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6F6C15" w:rsidRDefault="004B7505" w:rsidP="003D6005">
      <w:pPr>
        <w:pStyle w:val="Kopfzeile"/>
        <w:jc w:val="center"/>
        <w:rPr>
          <w:rFonts w:ascii="Helvetica" w:hAnsi="Helvetica" w:cs="Helvetica"/>
          <w:b/>
          <w:color w:val="000000"/>
        </w:rPr>
      </w:pPr>
    </w:p>
    <w:p w14:paraId="4F4C3AB9" w14:textId="77777777" w:rsidR="004B7505" w:rsidRPr="006F6C15" w:rsidRDefault="004B7505" w:rsidP="003D6005">
      <w:pPr>
        <w:pStyle w:val="Kopfzeile"/>
        <w:jc w:val="center"/>
        <w:rPr>
          <w:rFonts w:ascii="Helvetica" w:hAnsi="Helvetica" w:cs="Helvetica"/>
          <w:b/>
          <w:color w:val="000000"/>
        </w:rPr>
      </w:pPr>
    </w:p>
    <w:p w14:paraId="747A471B" w14:textId="2D28A507" w:rsidR="00DF611F" w:rsidRPr="006F6C15" w:rsidRDefault="0061529E" w:rsidP="00DF611F">
      <w:pPr>
        <w:spacing w:before="480" w:line="300" w:lineRule="auto"/>
        <w:rPr>
          <w:rFonts w:ascii="Helvetica" w:hAnsi="Helvetica" w:cs="Helvetica"/>
          <w:b/>
          <w:spacing w:val="-2"/>
          <w:sz w:val="36"/>
        </w:rPr>
      </w:pPr>
      <w:r w:rsidRPr="0061529E">
        <w:rPr>
          <w:rFonts w:ascii="Helvetica" w:hAnsi="Helvetica" w:cs="Helvetica"/>
          <w:b/>
          <w:spacing w:val="-2"/>
          <w:sz w:val="36"/>
        </w:rPr>
        <w:t>Neue Geschirrspüler setzen Maßstäbe in puncto Energieeffizienz: Jetzt mit der höchsten Klasse A</w:t>
      </w:r>
      <w:r w:rsidR="002530B3">
        <w:rPr>
          <w:rFonts w:ascii="Helvetica" w:hAnsi="Helvetica" w:cs="Helvetica"/>
          <w:b/>
          <w:spacing w:val="-2"/>
          <w:sz w:val="36"/>
        </w:rPr>
        <w:t xml:space="preserve"> </w:t>
      </w:r>
    </w:p>
    <w:p w14:paraId="5BD9F5AB" w14:textId="77777777" w:rsidR="0061529E" w:rsidRDefault="0061529E" w:rsidP="00DF611F">
      <w:pPr>
        <w:pStyle w:val="Listenabsatz"/>
        <w:numPr>
          <w:ilvl w:val="0"/>
          <w:numId w:val="2"/>
        </w:numPr>
        <w:spacing w:line="300" w:lineRule="auto"/>
        <w:ind w:left="568" w:hanging="284"/>
        <w:rPr>
          <w:rFonts w:ascii="Helvetica" w:hAnsi="Helvetica" w:cs="Helvetica"/>
          <w:sz w:val="24"/>
        </w:rPr>
      </w:pPr>
      <w:r w:rsidRPr="0061529E">
        <w:rPr>
          <w:rFonts w:ascii="Helvetica" w:hAnsi="Helvetica" w:cs="Helvetica"/>
          <w:sz w:val="24"/>
        </w:rPr>
        <w:t xml:space="preserve">Umfassendes Upgrade mit energieeffizientestem Sortiment aller Zeiten </w:t>
      </w:r>
    </w:p>
    <w:p w14:paraId="7FF56DD3" w14:textId="77777777" w:rsidR="0061529E" w:rsidRDefault="0061529E" w:rsidP="00DF611F">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H</w:t>
      </w:r>
      <w:r w:rsidRPr="0061529E">
        <w:rPr>
          <w:rFonts w:ascii="Helvetica" w:hAnsi="Helvetica" w:cs="Helvetica"/>
          <w:sz w:val="24"/>
        </w:rPr>
        <w:t xml:space="preserve">öchste Energieeffizienzklasse A – erhältlich von Einstiegs- bis Premiummodell </w:t>
      </w:r>
    </w:p>
    <w:p w14:paraId="29233A7B" w14:textId="2C7BF65A" w:rsidR="00DF611F" w:rsidRPr="0061529E" w:rsidRDefault="0061529E" w:rsidP="005D03D6">
      <w:pPr>
        <w:pStyle w:val="Listenabsatz"/>
        <w:numPr>
          <w:ilvl w:val="0"/>
          <w:numId w:val="2"/>
        </w:numPr>
        <w:spacing w:line="300" w:lineRule="auto"/>
        <w:ind w:left="568" w:hanging="284"/>
        <w:rPr>
          <w:rFonts w:ascii="Helvetica" w:hAnsi="Helvetica" w:cs="Helvetica"/>
          <w:sz w:val="24"/>
        </w:rPr>
      </w:pPr>
      <w:r w:rsidRPr="0061529E">
        <w:rPr>
          <w:rFonts w:ascii="Helvetica" w:hAnsi="Helvetica" w:cs="Helvetica"/>
          <w:sz w:val="24"/>
        </w:rPr>
        <w:t xml:space="preserve">Top-Feature </w:t>
      </w:r>
      <w:proofErr w:type="spellStart"/>
      <w:r w:rsidRPr="0061529E">
        <w:rPr>
          <w:rFonts w:ascii="Helvetica" w:hAnsi="Helvetica" w:cs="Helvetica"/>
          <w:sz w:val="24"/>
        </w:rPr>
        <w:t>AutoOpen</w:t>
      </w:r>
      <w:proofErr w:type="spellEnd"/>
      <w:r w:rsidRPr="0061529E">
        <w:rPr>
          <w:rFonts w:ascii="Helvetica" w:hAnsi="Helvetica" w:cs="Helvetica"/>
          <w:sz w:val="24"/>
        </w:rPr>
        <w:t xml:space="preserve"> für bessere Trocknungsergebnisse jetzt in allen Preisklasse</w:t>
      </w:r>
      <w:r w:rsidR="002530B3" w:rsidRPr="0061529E">
        <w:rPr>
          <w:rFonts w:ascii="Helvetica" w:hAnsi="Helvetica" w:cs="Helvetica"/>
          <w:sz w:val="24"/>
        </w:rPr>
        <w:t xml:space="preserve"> </w:t>
      </w:r>
    </w:p>
    <w:p w14:paraId="49D53267" w14:textId="187E96C3" w:rsidR="0061529E" w:rsidRDefault="00900790" w:rsidP="0061529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D5189D">
        <w:rPr>
          <w:rFonts w:ascii="Helvetica" w:hAnsi="Helvetica" w:cs="Helvetica"/>
          <w:b/>
          <w:szCs w:val="22"/>
        </w:rPr>
        <w:t>,</w:t>
      </w:r>
      <w:r w:rsidR="00B75D76">
        <w:rPr>
          <w:rFonts w:ascii="Helvetica" w:hAnsi="Helvetica" w:cs="Helvetica"/>
          <w:b/>
          <w:szCs w:val="22"/>
        </w:rPr>
        <w:t xml:space="preserve"> 07</w:t>
      </w:r>
      <w:r w:rsidR="00BF3EEC" w:rsidRPr="00D5189D">
        <w:rPr>
          <w:rFonts w:ascii="Helvetica" w:hAnsi="Helvetica" w:cs="Helvetica"/>
          <w:b/>
          <w:szCs w:val="22"/>
        </w:rPr>
        <w:t xml:space="preserve">. </w:t>
      </w:r>
      <w:r w:rsidR="00B75D76">
        <w:rPr>
          <w:rFonts w:ascii="Helvetica" w:hAnsi="Helvetica" w:cs="Helvetica"/>
          <w:b/>
          <w:szCs w:val="22"/>
        </w:rPr>
        <w:t>Mai</w:t>
      </w:r>
      <w:r w:rsidR="00DF611F" w:rsidRPr="00D5189D">
        <w:rPr>
          <w:rFonts w:ascii="Helvetica" w:hAnsi="Helvetica" w:cs="Helvetica"/>
          <w:b/>
          <w:szCs w:val="22"/>
        </w:rPr>
        <w:t xml:space="preserve"> 202</w:t>
      </w:r>
      <w:r w:rsidR="0078402D" w:rsidRPr="00D5189D">
        <w:rPr>
          <w:rFonts w:ascii="Helvetica" w:hAnsi="Helvetica" w:cs="Helvetica"/>
          <w:b/>
          <w:szCs w:val="22"/>
        </w:rPr>
        <w:t>5</w:t>
      </w:r>
      <w:r w:rsidR="00DF611F" w:rsidRPr="006F6C15">
        <w:rPr>
          <w:rFonts w:ascii="Helvetica" w:hAnsi="Helvetica" w:cs="Helvetica"/>
          <w:b/>
          <w:szCs w:val="22"/>
        </w:rPr>
        <w:t xml:space="preserve"> </w:t>
      </w:r>
      <w:r w:rsidR="00840FF7" w:rsidRPr="006F6C15">
        <w:rPr>
          <w:rFonts w:ascii="Helvetica" w:hAnsi="Helvetica" w:cs="Helvetica"/>
          <w:b/>
          <w:szCs w:val="22"/>
        </w:rPr>
        <w:t xml:space="preserve">– </w:t>
      </w:r>
      <w:r w:rsidR="0061529E" w:rsidRPr="0061529E">
        <w:rPr>
          <w:rFonts w:ascii="Helvetica" w:hAnsi="Helvetica" w:cs="Helvetica"/>
          <w:b/>
          <w:szCs w:val="22"/>
        </w:rPr>
        <w:t xml:space="preserve">Energie clever sparen und die Umwelt schonen – nachhaltig spülen war noch nie so einfach. Miele bietet die beste Energieeffizienzklasse A jetzt in allen Vermarktungsklassen an – ganz ohne Abstriche bei Reinigungsleistung, Komfort oder Langlebigkeit. Die neuen </w:t>
      </w:r>
      <w:proofErr w:type="spellStart"/>
      <w:r w:rsidR="0061529E" w:rsidRPr="0061529E">
        <w:rPr>
          <w:rFonts w:ascii="Helvetica" w:hAnsi="Helvetica" w:cs="Helvetica"/>
          <w:b/>
          <w:szCs w:val="22"/>
        </w:rPr>
        <w:t>Spülermodelle</w:t>
      </w:r>
      <w:proofErr w:type="spellEnd"/>
      <w:r w:rsidR="0061529E" w:rsidRPr="0061529E">
        <w:rPr>
          <w:rFonts w:ascii="Helvetica" w:hAnsi="Helvetica" w:cs="Helvetica"/>
          <w:b/>
          <w:szCs w:val="22"/>
        </w:rPr>
        <w:t xml:space="preserve"> G 5000 </w:t>
      </w:r>
      <w:proofErr w:type="spellStart"/>
      <w:r w:rsidR="0061529E" w:rsidRPr="0061529E">
        <w:rPr>
          <w:rFonts w:ascii="Helvetica" w:hAnsi="Helvetica" w:cs="Helvetica"/>
          <w:b/>
          <w:szCs w:val="22"/>
        </w:rPr>
        <w:t>Active</w:t>
      </w:r>
      <w:proofErr w:type="spellEnd"/>
      <w:r w:rsidR="0061529E" w:rsidRPr="0061529E">
        <w:rPr>
          <w:rFonts w:ascii="Helvetica" w:hAnsi="Helvetica" w:cs="Helvetica"/>
          <w:b/>
          <w:szCs w:val="22"/>
        </w:rPr>
        <w:t xml:space="preserve"> und </w:t>
      </w:r>
      <w:proofErr w:type="spellStart"/>
      <w:r w:rsidR="0061529E" w:rsidRPr="0061529E">
        <w:rPr>
          <w:rFonts w:ascii="Helvetica" w:hAnsi="Helvetica" w:cs="Helvetica"/>
          <w:b/>
          <w:szCs w:val="22"/>
        </w:rPr>
        <w:t>Active</w:t>
      </w:r>
      <w:proofErr w:type="spellEnd"/>
      <w:r w:rsidR="0061529E" w:rsidRPr="0061529E">
        <w:rPr>
          <w:rFonts w:ascii="Helvetica" w:hAnsi="Helvetica" w:cs="Helvetica"/>
          <w:b/>
          <w:szCs w:val="22"/>
        </w:rPr>
        <w:t xml:space="preserve"> Plus sind ab Mai 2025 im Handel erhältlich. </w:t>
      </w:r>
    </w:p>
    <w:p w14:paraId="54CC0DC6" w14:textId="77777777" w:rsidR="0061529E" w:rsidRPr="0061529E" w:rsidRDefault="0061529E" w:rsidP="0061529E">
      <w:pPr>
        <w:overflowPunct/>
        <w:autoSpaceDE/>
        <w:autoSpaceDN/>
        <w:adjustRightInd/>
        <w:spacing w:line="300" w:lineRule="auto"/>
        <w:textAlignment w:val="auto"/>
        <w:rPr>
          <w:rFonts w:ascii="Helvetica" w:hAnsi="Helvetica" w:cs="Helvetica"/>
          <w:bCs/>
          <w:szCs w:val="22"/>
        </w:rPr>
      </w:pPr>
      <w:r w:rsidRPr="0061529E">
        <w:rPr>
          <w:rFonts w:ascii="Helvetica" w:hAnsi="Helvetica" w:cs="Helvetica"/>
          <w:bCs/>
          <w:szCs w:val="22"/>
        </w:rPr>
        <w:t xml:space="preserve">Mit fast 100 Jahren Erfahrung steht Miele wie kaum ein anderer Hersteller für Kompetenz beim Geschirrspülen. Bereits heute tragen mehr als die Hälfte der in Deutschland verkauften Miele-Geschirrspüler das Label A oder B. Miele hebt sich damit deutlich vom Markt ab und baut die Spitzenposition in puncto Nachhaltigkeit nun noch weiter aus. Mit dem umfassenden Portfolio-Upgrade der Baureihen G 5000 wird die höchste Energieeffizienz nun in allen Preisklassen angeboten und kommt damit dem wichtigsten Kaufentscheidungskriterium von Konsumentinnen und Konsumenten nach. </w:t>
      </w:r>
    </w:p>
    <w:p w14:paraId="39D01335" w14:textId="77777777" w:rsidR="0061529E" w:rsidRDefault="0061529E" w:rsidP="0061529E">
      <w:pPr>
        <w:overflowPunct/>
        <w:autoSpaceDE/>
        <w:autoSpaceDN/>
        <w:adjustRightInd/>
        <w:spacing w:line="300" w:lineRule="auto"/>
        <w:textAlignment w:val="auto"/>
        <w:rPr>
          <w:rFonts w:ascii="Helvetica" w:hAnsi="Helvetica" w:cs="Helvetica"/>
          <w:b/>
          <w:szCs w:val="22"/>
        </w:rPr>
      </w:pPr>
      <w:r w:rsidRPr="0061529E">
        <w:rPr>
          <w:rFonts w:ascii="Helvetica" w:hAnsi="Helvetica" w:cs="Helvetica"/>
          <w:b/>
          <w:szCs w:val="22"/>
        </w:rPr>
        <w:t xml:space="preserve">Modernste Technik für nachhaltige Leistung </w:t>
      </w:r>
    </w:p>
    <w:p w14:paraId="17A33B88" w14:textId="77777777" w:rsidR="0061529E" w:rsidRDefault="0061529E" w:rsidP="0061529E">
      <w:pPr>
        <w:overflowPunct/>
        <w:autoSpaceDE/>
        <w:autoSpaceDN/>
        <w:adjustRightInd/>
        <w:spacing w:line="300" w:lineRule="auto"/>
        <w:textAlignment w:val="auto"/>
        <w:rPr>
          <w:rFonts w:ascii="Helvetica" w:hAnsi="Helvetica" w:cs="Helvetica"/>
          <w:bCs/>
          <w:szCs w:val="22"/>
        </w:rPr>
      </w:pPr>
      <w:r w:rsidRPr="0061529E">
        <w:rPr>
          <w:rFonts w:ascii="Helvetica" w:hAnsi="Helvetica" w:cs="Helvetica"/>
          <w:bCs/>
          <w:szCs w:val="22"/>
        </w:rPr>
        <w:t xml:space="preserve">Die komplett überarbeiteten Nachfolgemodelle erreichen Spitzenwerte in der Energieeffizienz mit einer optimalen Balance aus reduziertem Stromverbrauch und angepassten Programmlaufzeiten sowie -temperaturen. Hierbei spielt insbesondere die automatische Türöffnungsfunktion </w:t>
      </w:r>
      <w:proofErr w:type="spellStart"/>
      <w:r w:rsidRPr="0061529E">
        <w:rPr>
          <w:rFonts w:ascii="Helvetica" w:hAnsi="Helvetica" w:cs="Helvetica"/>
          <w:bCs/>
          <w:szCs w:val="22"/>
        </w:rPr>
        <w:t>AutoOpen</w:t>
      </w:r>
      <w:proofErr w:type="spellEnd"/>
      <w:r w:rsidRPr="0061529E">
        <w:rPr>
          <w:rFonts w:ascii="Helvetica" w:hAnsi="Helvetica" w:cs="Helvetica"/>
          <w:bCs/>
          <w:szCs w:val="22"/>
        </w:rPr>
        <w:t xml:space="preserve"> eine entscheidende Rolle, die bislang ausschließlich den höherpreisigen Geräten vorbehalten war. Bei dieser Funktion wird die Heizphase am Ende des Spülprogramms gezielt früher abgeschaltet, um den Energieverbrauch signifikant zu senken. Zugleich öffnet sich die Tür einen Spalt und erreicht dadurch eine gezielte Luftzirkulation, die die Restfeuchte auf natürliche Weise entweichen lässt. Dabei bleibt die Küchenmöbelfront unversehrt – ein Aspekt, dem Miele besondere Aufmerksamkeit schenkt, um die Langlebigkeit und Ästhetik der umliegenden Möbelflächen dauerhaft zu bewahren. Für optimale und komfortable Ergebnisse bei der Trocknungsleistung. Auch hier erfüllt das neue Portfolio eines der wichtigsten Nutzungskriterien: das optimale Trocknungsergebnis. Als weiteres Komfort-Feature bieten die G 7000 Geräte die automatische Dosierhilfe </w:t>
      </w:r>
      <w:proofErr w:type="spellStart"/>
      <w:r w:rsidRPr="0061529E">
        <w:rPr>
          <w:rFonts w:ascii="Helvetica" w:hAnsi="Helvetica" w:cs="Helvetica"/>
          <w:bCs/>
          <w:szCs w:val="22"/>
        </w:rPr>
        <w:t>AutoDos</w:t>
      </w:r>
      <w:proofErr w:type="spellEnd"/>
      <w:r w:rsidRPr="0061529E">
        <w:rPr>
          <w:rFonts w:ascii="Helvetica" w:hAnsi="Helvetica" w:cs="Helvetica"/>
          <w:bCs/>
          <w:szCs w:val="22"/>
        </w:rPr>
        <w:t xml:space="preserve"> mit integrierter </w:t>
      </w:r>
      <w:proofErr w:type="spellStart"/>
      <w:r w:rsidRPr="0061529E">
        <w:rPr>
          <w:rFonts w:ascii="Helvetica" w:hAnsi="Helvetica" w:cs="Helvetica"/>
          <w:bCs/>
          <w:szCs w:val="22"/>
        </w:rPr>
        <w:t>PowerDisk</w:t>
      </w:r>
      <w:proofErr w:type="spellEnd"/>
      <w:r w:rsidRPr="0061529E">
        <w:rPr>
          <w:rFonts w:ascii="Helvetica" w:hAnsi="Helvetica" w:cs="Helvetica"/>
          <w:bCs/>
          <w:szCs w:val="22"/>
        </w:rPr>
        <w:t xml:space="preserve">. Diese </w:t>
      </w:r>
      <w:r w:rsidRPr="0061529E">
        <w:rPr>
          <w:rFonts w:ascii="Helvetica" w:hAnsi="Helvetica" w:cs="Helvetica"/>
          <w:bCs/>
          <w:szCs w:val="22"/>
        </w:rPr>
        <w:lastRenderedPageBreak/>
        <w:t xml:space="preserve">dosiert präzise die richtige Menge an Pulvergranulat, verhindert zuverlässig Unter- oder Überdosieren und gewährleistet so gleichbleibend hohe Reinigungsergebnisse. </w:t>
      </w:r>
    </w:p>
    <w:p w14:paraId="77619592" w14:textId="182342F4" w:rsidR="0061529E" w:rsidRDefault="0061529E" w:rsidP="0061529E">
      <w:pPr>
        <w:overflowPunct/>
        <w:autoSpaceDE/>
        <w:autoSpaceDN/>
        <w:adjustRightInd/>
        <w:spacing w:line="300" w:lineRule="auto"/>
        <w:textAlignment w:val="auto"/>
        <w:rPr>
          <w:rFonts w:ascii="Helvetica" w:hAnsi="Helvetica" w:cs="Helvetica"/>
          <w:bCs/>
          <w:szCs w:val="22"/>
        </w:rPr>
      </w:pPr>
      <w:r w:rsidRPr="0061529E">
        <w:rPr>
          <w:rFonts w:ascii="Helvetica" w:hAnsi="Helvetica" w:cs="Helvetica"/>
          <w:bCs/>
          <w:szCs w:val="22"/>
        </w:rPr>
        <w:t xml:space="preserve">„Nachhaltigkeit gehört bei uns zur Grundausstattung – auch in der Einstiegsklasse. Hier haben wir sogar Sprünge in der Energieeffizienz um bis zu drei </w:t>
      </w:r>
      <w:proofErr w:type="spellStart"/>
      <w:r w:rsidRPr="0061529E">
        <w:rPr>
          <w:rFonts w:ascii="Helvetica" w:hAnsi="Helvetica" w:cs="Helvetica"/>
          <w:bCs/>
          <w:szCs w:val="22"/>
        </w:rPr>
        <w:t>Labelklassen</w:t>
      </w:r>
      <w:proofErr w:type="spellEnd"/>
      <w:r w:rsidRPr="0061529E">
        <w:rPr>
          <w:rFonts w:ascii="Helvetica" w:hAnsi="Helvetica" w:cs="Helvetica"/>
          <w:bCs/>
          <w:szCs w:val="22"/>
        </w:rPr>
        <w:t xml:space="preserve"> umsetzen können. Unser Ziel war es, umweltfreundliches Spülen als Selbstverständlichkeit zu etablieren, nicht als optionales Extra“, erklärt Dr. Michael Junker, Senior </w:t>
      </w:r>
      <w:proofErr w:type="spellStart"/>
      <w:r w:rsidRPr="0061529E">
        <w:rPr>
          <w:rFonts w:ascii="Helvetica" w:hAnsi="Helvetica" w:cs="Helvetica"/>
          <w:bCs/>
          <w:szCs w:val="22"/>
        </w:rPr>
        <w:t>Vice</w:t>
      </w:r>
      <w:proofErr w:type="spellEnd"/>
      <w:r w:rsidRPr="0061529E">
        <w:rPr>
          <w:rFonts w:ascii="Helvetica" w:hAnsi="Helvetica" w:cs="Helvetica"/>
          <w:bCs/>
          <w:szCs w:val="22"/>
        </w:rPr>
        <w:t xml:space="preserve"> </w:t>
      </w:r>
      <w:proofErr w:type="spellStart"/>
      <w:r w:rsidRPr="0061529E">
        <w:rPr>
          <w:rFonts w:ascii="Helvetica" w:hAnsi="Helvetica" w:cs="Helvetica"/>
          <w:bCs/>
          <w:szCs w:val="22"/>
        </w:rPr>
        <w:t>President</w:t>
      </w:r>
      <w:proofErr w:type="spellEnd"/>
      <w:r w:rsidRPr="0061529E">
        <w:rPr>
          <w:rFonts w:ascii="Helvetica" w:hAnsi="Helvetica" w:cs="Helvetica"/>
          <w:bCs/>
          <w:szCs w:val="22"/>
        </w:rPr>
        <w:t xml:space="preserve"> Business Unit </w:t>
      </w:r>
      <w:proofErr w:type="spellStart"/>
      <w:r w:rsidRPr="0061529E">
        <w:rPr>
          <w:rFonts w:ascii="Helvetica" w:hAnsi="Helvetica" w:cs="Helvetica"/>
          <w:bCs/>
          <w:szCs w:val="22"/>
        </w:rPr>
        <w:t>Dishwashing</w:t>
      </w:r>
      <w:proofErr w:type="spellEnd"/>
      <w:r w:rsidRPr="0061529E">
        <w:rPr>
          <w:rFonts w:ascii="Helvetica" w:hAnsi="Helvetica" w:cs="Helvetica"/>
          <w:bCs/>
          <w:szCs w:val="22"/>
        </w:rPr>
        <w:t xml:space="preserve"> bei Miele. „Unser überarbeitetes Geschirrspüler-Sortiment bietet ein überzeugendes Gesamtpaket, das energieeffiziente Spülprogramme und Funktionalität mit einem attraktiven Preis-Leistungs-Verhältnis vereint.“ Mehr Ausstattung, gleicher Preis: Trotz Sortimentsaufwertung bleibt der Preis unverändert – vollintegrierte Geschirrspüler sind zum Beispiel </w:t>
      </w:r>
      <w:r w:rsidRPr="00411D7B">
        <w:rPr>
          <w:rFonts w:ascii="Helvetica" w:hAnsi="Helvetica" w:cs="Helvetica"/>
          <w:bCs/>
          <w:szCs w:val="22"/>
        </w:rPr>
        <w:t xml:space="preserve">ab </w:t>
      </w:r>
      <w:r w:rsidR="00843F0E" w:rsidRPr="00411D7B">
        <w:rPr>
          <w:rFonts w:ascii="Helvetica" w:hAnsi="Helvetica" w:cs="Helvetica"/>
          <w:bCs/>
          <w:szCs w:val="22"/>
        </w:rPr>
        <w:t>1.110, -</w:t>
      </w:r>
      <w:r w:rsidRPr="00411D7B">
        <w:rPr>
          <w:rFonts w:ascii="Helvetica" w:hAnsi="Helvetica" w:cs="Helvetica"/>
          <w:bCs/>
          <w:szCs w:val="22"/>
        </w:rPr>
        <w:t xml:space="preserve"> Euro (unverbindliche </w:t>
      </w:r>
      <w:r w:rsidR="00EA00FE" w:rsidRPr="00411D7B">
        <w:rPr>
          <w:rFonts w:ascii="Helvetica" w:hAnsi="Helvetica" w:cs="Helvetica"/>
          <w:bCs/>
          <w:szCs w:val="22"/>
        </w:rPr>
        <w:t xml:space="preserve">empfohlener Verkaufspreis </w:t>
      </w:r>
      <w:r w:rsidRPr="00411D7B">
        <w:rPr>
          <w:rFonts w:ascii="Helvetica" w:hAnsi="Helvetica" w:cs="Helvetica"/>
          <w:bCs/>
          <w:szCs w:val="22"/>
        </w:rPr>
        <w:t xml:space="preserve">für </w:t>
      </w:r>
      <w:r w:rsidR="00EA00FE" w:rsidRPr="00411D7B">
        <w:rPr>
          <w:rFonts w:ascii="Helvetica" w:hAnsi="Helvetica" w:cs="Helvetica"/>
          <w:bCs/>
          <w:szCs w:val="22"/>
        </w:rPr>
        <w:t>Österreich</w:t>
      </w:r>
      <w:r w:rsidRPr="00411D7B">
        <w:rPr>
          <w:rFonts w:ascii="Helvetica" w:hAnsi="Helvetica" w:cs="Helvetica"/>
          <w:bCs/>
          <w:szCs w:val="22"/>
        </w:rPr>
        <w:t xml:space="preserve">) </w:t>
      </w:r>
      <w:r w:rsidRPr="0061529E">
        <w:rPr>
          <w:rFonts w:ascii="Helvetica" w:hAnsi="Helvetica" w:cs="Helvetica"/>
          <w:bCs/>
          <w:szCs w:val="22"/>
        </w:rPr>
        <w:t xml:space="preserve">erhältlich. </w:t>
      </w:r>
    </w:p>
    <w:p w14:paraId="589DCBAB" w14:textId="6C2F8DD8" w:rsidR="00BE2831" w:rsidRPr="0061529E" w:rsidRDefault="0061529E" w:rsidP="0061529E">
      <w:pPr>
        <w:overflowPunct/>
        <w:autoSpaceDE/>
        <w:autoSpaceDN/>
        <w:adjustRightInd/>
        <w:spacing w:line="300" w:lineRule="auto"/>
        <w:textAlignment w:val="auto"/>
        <w:rPr>
          <w:rFonts w:ascii="Helvetica" w:hAnsi="Helvetica" w:cs="Helvetica"/>
          <w:bCs/>
        </w:rPr>
      </w:pPr>
      <w:r w:rsidRPr="0061529E">
        <w:rPr>
          <w:rFonts w:ascii="Helvetica" w:hAnsi="Helvetica" w:cs="Helvetica"/>
          <w:bCs/>
          <w:szCs w:val="22"/>
        </w:rPr>
        <w:t>Wie alle Miele-Geschirrspüler ist selbstverständlich auch das überarbeitete Portfolio auf eine Lebensdauer von 20 Jahren getestet – ein weiterer Beleg für den ganzheitlichen Qualitätsanspruch. Mit dem noch konsequenter auf Ressourcenschonung und Effizienz ausgerichteten Portfolio unterstreicht Miele erneut, dass Nachhaltigkeit mehr ist als nur ein Energieeffizienzlabel. Sie zeigt sich auch in einem verantwortungsvollen Umgang mit Ressourcen über den gesamten Lebenszyklus.</w:t>
      </w:r>
    </w:p>
    <w:p w14:paraId="573693F8" w14:textId="77777777" w:rsidR="00900790" w:rsidRDefault="00900790" w:rsidP="00900790">
      <w:pPr>
        <w:spacing w:before="0" w:line="300" w:lineRule="auto"/>
        <w:rPr>
          <w:rStyle w:val="Fett"/>
        </w:rPr>
      </w:pPr>
    </w:p>
    <w:p w14:paraId="059E41C3" w14:textId="77777777" w:rsidR="00900790" w:rsidRDefault="00900790" w:rsidP="00900790">
      <w:pPr>
        <w:spacing w:before="0" w:line="300" w:lineRule="auto"/>
        <w:rPr>
          <w:rStyle w:val="Fett"/>
        </w:rPr>
      </w:pPr>
    </w:p>
    <w:p w14:paraId="723D6737" w14:textId="77777777" w:rsidR="00900790" w:rsidRDefault="00900790" w:rsidP="00900790">
      <w:pPr>
        <w:spacing w:before="0" w:line="300" w:lineRule="auto"/>
        <w:rPr>
          <w:rStyle w:val="Fett"/>
        </w:rPr>
      </w:pPr>
    </w:p>
    <w:p w14:paraId="1CBF4937" w14:textId="234D9442" w:rsidR="00900790" w:rsidRDefault="00900790" w:rsidP="00900790">
      <w:pPr>
        <w:spacing w:before="0" w:line="300" w:lineRule="auto"/>
        <w:rPr>
          <w:rStyle w:val="Fett"/>
          <w:b w:val="0"/>
          <w:bCs w:val="0"/>
        </w:rPr>
      </w:pPr>
      <w:r>
        <w:rPr>
          <w:rStyle w:val="Fett"/>
        </w:rPr>
        <w:t>Medien</w:t>
      </w:r>
      <w:r w:rsidRPr="008269F1">
        <w:rPr>
          <w:rStyle w:val="Fett"/>
        </w:rPr>
        <w:t>kontakt:</w:t>
      </w:r>
      <w:r w:rsidRPr="008269F1">
        <w:rPr>
          <w:rStyle w:val="Fett"/>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03C0F2E2" w14:textId="77777777" w:rsidR="004E5C5F" w:rsidRDefault="004E5C5F" w:rsidP="004E5C5F">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7F6F62ED" w14:textId="77777777" w:rsidR="00900790" w:rsidRPr="00900790" w:rsidRDefault="00900790" w:rsidP="00900790">
      <w:pPr>
        <w:spacing w:line="300" w:lineRule="auto"/>
        <w:rPr>
          <w:rFonts w:ascii="Helvetica" w:hAnsi="Helvetica" w:cs="Helvetica"/>
          <w:bCs/>
          <w:color w:val="000000" w:themeColor="text1"/>
          <w:sz w:val="18"/>
          <w:szCs w:val="18"/>
          <w:lang w:val="de-AT"/>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p>
    <w:p w14:paraId="556012DE" w14:textId="77777777" w:rsidR="00900790" w:rsidRPr="006F6C15" w:rsidRDefault="00900790" w:rsidP="004E5C5F">
      <w:pPr>
        <w:spacing w:line="300" w:lineRule="auto"/>
        <w:rPr>
          <w:rFonts w:ascii="Helvetica" w:hAnsi="Helvetica" w:cs="Helvetica"/>
          <w:color w:val="000000"/>
          <w:sz w:val="24"/>
          <w:szCs w:val="24"/>
        </w:rPr>
      </w:pPr>
    </w:p>
    <w:p w14:paraId="43182AD7" w14:textId="77777777" w:rsidR="00900790" w:rsidRDefault="00900790">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043A5D99" w:rsidR="00DF611F" w:rsidRPr="006F6C15" w:rsidRDefault="00DF611F" w:rsidP="00DF611F">
      <w:pPr>
        <w:spacing w:line="300" w:lineRule="auto"/>
        <w:rPr>
          <w:rFonts w:ascii="Helvetica" w:hAnsi="Helvetica" w:cs="Helvetica"/>
          <w:b/>
        </w:rPr>
      </w:pPr>
      <w:r w:rsidRPr="006F6C15">
        <w:rPr>
          <w:rFonts w:ascii="Helvetica" w:hAnsi="Helvetica" w:cs="Helvetica"/>
          <w:b/>
        </w:rPr>
        <w:lastRenderedPageBreak/>
        <w:t xml:space="preserve">Zu diesem Text gibt es </w:t>
      </w:r>
      <w:r w:rsidR="0061529E">
        <w:rPr>
          <w:rFonts w:ascii="Helvetica" w:hAnsi="Helvetica" w:cs="Helvetica"/>
          <w:b/>
        </w:rPr>
        <w:t xml:space="preserve">sechs </w:t>
      </w:r>
      <w:r w:rsidRPr="006F6C15">
        <w:rPr>
          <w:rFonts w:ascii="Helvetica" w:hAnsi="Helvetica" w:cs="Helvetica"/>
          <w:b/>
        </w:rPr>
        <w:t>Fotos</w:t>
      </w:r>
    </w:p>
    <w:p w14:paraId="6A531925" w14:textId="42DB55C7" w:rsidR="004E5C5F" w:rsidRPr="00B75D76" w:rsidRDefault="002530B3" w:rsidP="004E5C5F">
      <w:pPr>
        <w:spacing w:line="300" w:lineRule="auto"/>
        <w:rPr>
          <w:rFonts w:ascii="Helvetica" w:hAnsi="Helvetica" w:cs="Helvetica"/>
        </w:rPr>
      </w:pPr>
      <w:bookmarkStart w:id="0" w:name="_Hlk195098283"/>
      <w:r w:rsidRPr="002530B3">
        <w:rPr>
          <w:rFonts w:ascii="Helvetica" w:hAnsi="Helvetica" w:cs="Helvetica"/>
          <w:b/>
          <w:bCs/>
        </w:rPr>
        <w:t xml:space="preserve"> </w:t>
      </w:r>
      <w:r w:rsidR="00B75D76" w:rsidRPr="00B75D76">
        <w:rPr>
          <w:rFonts w:ascii="Helvetica" w:hAnsi="Helvetica" w:cs="Helvetica"/>
          <w:b/>
          <w:bCs/>
          <w:noProof/>
        </w:rPr>
        <w:drawing>
          <wp:anchor distT="0" distB="0" distL="114300" distR="114300" simplePos="0" relativeHeight="251658240" behindDoc="1" locked="0" layoutInCell="1" allowOverlap="1" wp14:anchorId="69846B1A" wp14:editId="4FF44626">
            <wp:simplePos x="0" y="0"/>
            <wp:positionH relativeFrom="column">
              <wp:posOffset>43180</wp:posOffset>
            </wp:positionH>
            <wp:positionV relativeFrom="paragraph">
              <wp:posOffset>155575</wp:posOffset>
            </wp:positionV>
            <wp:extent cx="1323975" cy="1000125"/>
            <wp:effectExtent l="0" t="0" r="9525" b="9525"/>
            <wp:wrapTight wrapText="bothSides">
              <wp:wrapPolygon edited="0">
                <wp:start x="0" y="0"/>
                <wp:lineTo x="0" y="21394"/>
                <wp:lineTo x="21445" y="21394"/>
                <wp:lineTo x="21445" y="0"/>
                <wp:lineTo x="0" y="0"/>
              </wp:wrapPolygon>
            </wp:wrapTight>
            <wp:docPr id="9183186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18614" name=""/>
                    <pic:cNvPicPr/>
                  </pic:nvPicPr>
                  <pic:blipFill>
                    <a:blip r:embed="rId12">
                      <a:extLst>
                        <a:ext uri="{28A0092B-C50C-407E-A947-70E740481C1C}">
                          <a14:useLocalDpi xmlns:a14="http://schemas.microsoft.com/office/drawing/2010/main" val="0"/>
                        </a:ext>
                      </a:extLst>
                    </a:blip>
                    <a:stretch>
                      <a:fillRect/>
                    </a:stretch>
                  </pic:blipFill>
                  <pic:spPr>
                    <a:xfrm>
                      <a:off x="0" y="0"/>
                      <a:ext cx="1323975" cy="1000125"/>
                    </a:xfrm>
                    <a:prstGeom prst="rect">
                      <a:avLst/>
                    </a:prstGeom>
                  </pic:spPr>
                </pic:pic>
              </a:graphicData>
            </a:graphic>
          </wp:anchor>
        </w:drawing>
      </w:r>
      <w:r w:rsidR="004E5C5F" w:rsidRPr="006F6C15">
        <w:rPr>
          <w:rFonts w:ascii="Helvetica" w:hAnsi="Helvetica" w:cs="Helvetica"/>
          <w:b/>
          <w:bCs/>
        </w:rPr>
        <w:t xml:space="preserve">Foto 1: </w:t>
      </w:r>
      <w:r w:rsidR="00B75D76" w:rsidRPr="00B75D76">
        <w:rPr>
          <w:rFonts w:ascii="Helvetica" w:hAnsi="Helvetica" w:cs="Helvetica"/>
        </w:rPr>
        <w:t>Maximale Effizienz für jede Küche: Miele bringt Energieeffizienzklasse A bei Geschirrspülern über alle Preisklassen hinweg. (Foto: Miele)</w:t>
      </w:r>
    </w:p>
    <w:p w14:paraId="3E6F42FA" w14:textId="5F87BA70" w:rsidR="004E5C5F" w:rsidRPr="00B75D76" w:rsidRDefault="00B75D76" w:rsidP="004E5C5F">
      <w:pPr>
        <w:spacing w:line="300" w:lineRule="auto"/>
        <w:rPr>
          <w:rFonts w:ascii="Helvetica" w:hAnsi="Helvetica" w:cs="Helvetica"/>
        </w:rPr>
      </w:pPr>
      <w:r w:rsidRPr="00B75D76">
        <w:rPr>
          <w:rFonts w:ascii="Helvetica" w:hAnsi="Helvetica" w:cs="Helvetica"/>
          <w:b/>
          <w:bCs/>
          <w:noProof/>
        </w:rPr>
        <w:drawing>
          <wp:anchor distT="0" distB="0" distL="114300" distR="114300" simplePos="0" relativeHeight="251659264" behindDoc="1" locked="0" layoutInCell="1" allowOverlap="1" wp14:anchorId="72410A80" wp14:editId="3D63DA24">
            <wp:simplePos x="0" y="0"/>
            <wp:positionH relativeFrom="margin">
              <wp:align>left</wp:align>
            </wp:positionH>
            <wp:positionV relativeFrom="paragraph">
              <wp:posOffset>504825</wp:posOffset>
            </wp:positionV>
            <wp:extent cx="1352739" cy="981212"/>
            <wp:effectExtent l="0" t="0" r="0" b="9525"/>
            <wp:wrapTight wrapText="bothSides">
              <wp:wrapPolygon edited="0">
                <wp:start x="0" y="0"/>
                <wp:lineTo x="0" y="21390"/>
                <wp:lineTo x="21296" y="21390"/>
                <wp:lineTo x="21296" y="0"/>
                <wp:lineTo x="0" y="0"/>
              </wp:wrapPolygon>
            </wp:wrapTight>
            <wp:docPr id="3370428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42861" name=""/>
                    <pic:cNvPicPr/>
                  </pic:nvPicPr>
                  <pic:blipFill>
                    <a:blip r:embed="rId13">
                      <a:extLst>
                        <a:ext uri="{28A0092B-C50C-407E-A947-70E740481C1C}">
                          <a14:useLocalDpi xmlns:a14="http://schemas.microsoft.com/office/drawing/2010/main" val="0"/>
                        </a:ext>
                      </a:extLst>
                    </a:blip>
                    <a:stretch>
                      <a:fillRect/>
                    </a:stretch>
                  </pic:blipFill>
                  <pic:spPr>
                    <a:xfrm>
                      <a:off x="0" y="0"/>
                      <a:ext cx="1352739" cy="981212"/>
                    </a:xfrm>
                    <a:prstGeom prst="rect">
                      <a:avLst/>
                    </a:prstGeom>
                  </pic:spPr>
                </pic:pic>
              </a:graphicData>
            </a:graphic>
          </wp:anchor>
        </w:drawing>
      </w:r>
      <w:r>
        <w:rPr>
          <w:rFonts w:ascii="Helvetica" w:hAnsi="Helvetica" w:cs="Helvetica"/>
          <w:b/>
          <w:bCs/>
        </w:rPr>
        <w:br/>
      </w:r>
      <w:r>
        <w:rPr>
          <w:rFonts w:ascii="Helvetica" w:hAnsi="Helvetica" w:cs="Helvetica"/>
          <w:b/>
          <w:bCs/>
        </w:rPr>
        <w:br/>
      </w:r>
      <w:r w:rsidR="004E5C5F" w:rsidRPr="006F6C15">
        <w:rPr>
          <w:rFonts w:ascii="Helvetica" w:hAnsi="Helvetica" w:cs="Helvetica"/>
          <w:b/>
          <w:bCs/>
        </w:rPr>
        <w:t xml:space="preserve">Foto 2: </w:t>
      </w:r>
      <w:r w:rsidRPr="00B75D76">
        <w:rPr>
          <w:rFonts w:ascii="Helvetica" w:hAnsi="Helvetica" w:cs="Helvetica"/>
        </w:rPr>
        <w:t>Nachhaltig spülen in jeder Preisklasse: Miele bringt Energieeffizienzklasse A über das gesamt Geschirrspüler-Sortiment hinweg. (Foto: Miele)</w:t>
      </w:r>
    </w:p>
    <w:p w14:paraId="5B6B9BD2" w14:textId="77777777" w:rsidR="00B75D76" w:rsidRDefault="00B75D76" w:rsidP="009F43D8">
      <w:pPr>
        <w:tabs>
          <w:tab w:val="left" w:pos="1701"/>
        </w:tabs>
        <w:spacing w:line="300" w:lineRule="auto"/>
        <w:rPr>
          <w:rFonts w:ascii="Helvetica" w:hAnsi="Helvetica" w:cs="Helvetica"/>
          <w:b/>
          <w:bCs/>
        </w:rPr>
      </w:pPr>
    </w:p>
    <w:p w14:paraId="39F56214" w14:textId="1DC267BA" w:rsidR="004E5C5F" w:rsidRPr="002530B3" w:rsidRDefault="00B75D76" w:rsidP="009F43D8">
      <w:pPr>
        <w:tabs>
          <w:tab w:val="left" w:pos="1701"/>
        </w:tabs>
        <w:spacing w:line="300" w:lineRule="auto"/>
        <w:rPr>
          <w:rFonts w:ascii="Helvetica" w:hAnsi="Helvetica" w:cs="Helvetica"/>
          <w:szCs w:val="22"/>
        </w:rPr>
      </w:pPr>
      <w:r w:rsidRPr="00B75D76">
        <w:rPr>
          <w:rFonts w:ascii="Helvetica" w:hAnsi="Helvetica" w:cs="Helvetica"/>
          <w:b/>
          <w:bCs/>
          <w:noProof/>
        </w:rPr>
        <w:drawing>
          <wp:anchor distT="0" distB="0" distL="114300" distR="114300" simplePos="0" relativeHeight="251660288" behindDoc="1" locked="0" layoutInCell="1" allowOverlap="1" wp14:anchorId="1931C661" wp14:editId="6862C3D3">
            <wp:simplePos x="0" y="0"/>
            <wp:positionH relativeFrom="column">
              <wp:posOffset>-4445</wp:posOffset>
            </wp:positionH>
            <wp:positionV relativeFrom="paragraph">
              <wp:posOffset>148590</wp:posOffset>
            </wp:positionV>
            <wp:extent cx="1352739" cy="1009791"/>
            <wp:effectExtent l="0" t="0" r="0" b="0"/>
            <wp:wrapTight wrapText="bothSides">
              <wp:wrapPolygon edited="0">
                <wp:start x="0" y="0"/>
                <wp:lineTo x="0" y="21192"/>
                <wp:lineTo x="21296" y="21192"/>
                <wp:lineTo x="21296" y="0"/>
                <wp:lineTo x="0" y="0"/>
              </wp:wrapPolygon>
            </wp:wrapTight>
            <wp:docPr id="15454925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92522" name=""/>
                    <pic:cNvPicPr/>
                  </pic:nvPicPr>
                  <pic:blipFill>
                    <a:blip r:embed="rId14">
                      <a:extLst>
                        <a:ext uri="{28A0092B-C50C-407E-A947-70E740481C1C}">
                          <a14:useLocalDpi xmlns:a14="http://schemas.microsoft.com/office/drawing/2010/main" val="0"/>
                        </a:ext>
                      </a:extLst>
                    </a:blip>
                    <a:stretch>
                      <a:fillRect/>
                    </a:stretch>
                  </pic:blipFill>
                  <pic:spPr>
                    <a:xfrm>
                      <a:off x="0" y="0"/>
                      <a:ext cx="1352739" cy="1009791"/>
                    </a:xfrm>
                    <a:prstGeom prst="rect">
                      <a:avLst/>
                    </a:prstGeom>
                  </pic:spPr>
                </pic:pic>
              </a:graphicData>
            </a:graphic>
          </wp:anchor>
        </w:drawing>
      </w:r>
      <w:r w:rsidR="004E5C5F" w:rsidRPr="006F6C15">
        <w:rPr>
          <w:rFonts w:ascii="Helvetica" w:hAnsi="Helvetica" w:cs="Helvetica"/>
          <w:b/>
          <w:bCs/>
        </w:rPr>
        <w:t>Foto</w:t>
      </w:r>
      <w:r w:rsidR="002530B3">
        <w:rPr>
          <w:rFonts w:ascii="Helvetica" w:hAnsi="Helvetica" w:cs="Helvetica"/>
          <w:b/>
          <w:bCs/>
        </w:rPr>
        <w:t xml:space="preserve"> 3</w:t>
      </w:r>
      <w:r w:rsidR="004E5C5F" w:rsidRPr="006F6C15">
        <w:rPr>
          <w:rFonts w:ascii="Helvetica" w:hAnsi="Helvetica" w:cs="Helvetica"/>
          <w:b/>
          <w:bCs/>
        </w:rPr>
        <w:t xml:space="preserve">: </w:t>
      </w:r>
      <w:r w:rsidRPr="00B75D76">
        <w:rPr>
          <w:rFonts w:ascii="Helvetica" w:hAnsi="Helvetica" w:cs="Helvetica"/>
        </w:rPr>
        <w:t>Energieeffizienz in jeder Preisklasse: Miele bietet Geschirrspüler der Energieeffizienzklasse A im gesamten Sortiment. (Foto: Miele)</w:t>
      </w:r>
      <w:r w:rsidR="002530B3" w:rsidRPr="00B75D76">
        <w:rPr>
          <w:rFonts w:ascii="Helvetica" w:hAnsi="Helvetica" w:cs="Helvetica"/>
        </w:rPr>
        <w:br/>
      </w:r>
    </w:p>
    <w:p w14:paraId="7BA7A4C2" w14:textId="278D9CB1" w:rsidR="002530B3" w:rsidRDefault="002530B3" w:rsidP="002530B3">
      <w:pPr>
        <w:tabs>
          <w:tab w:val="left" w:pos="1701"/>
        </w:tabs>
        <w:spacing w:line="300" w:lineRule="auto"/>
        <w:rPr>
          <w:rFonts w:ascii="Helvetica" w:hAnsi="Helvetica" w:cs="Helvetica"/>
        </w:rPr>
      </w:pPr>
      <w:r>
        <w:rPr>
          <w:rFonts w:ascii="Helvetica" w:hAnsi="Helvetica" w:cs="Helvetica"/>
          <w:b/>
          <w:szCs w:val="22"/>
        </w:rPr>
        <w:br/>
      </w:r>
      <w:r w:rsidR="00B75D76" w:rsidRPr="00B75D76">
        <w:rPr>
          <w:rFonts w:ascii="Helvetica" w:hAnsi="Helvetica" w:cs="Helvetica"/>
          <w:b/>
          <w:noProof/>
          <w:szCs w:val="22"/>
        </w:rPr>
        <w:drawing>
          <wp:anchor distT="0" distB="0" distL="114300" distR="114300" simplePos="0" relativeHeight="251661312" behindDoc="1" locked="0" layoutInCell="1" allowOverlap="1" wp14:anchorId="61B7677E" wp14:editId="5B43B939">
            <wp:simplePos x="0" y="0"/>
            <wp:positionH relativeFrom="column">
              <wp:posOffset>-4445</wp:posOffset>
            </wp:positionH>
            <wp:positionV relativeFrom="paragraph">
              <wp:posOffset>354965</wp:posOffset>
            </wp:positionV>
            <wp:extent cx="1343025" cy="1000125"/>
            <wp:effectExtent l="0" t="0" r="9525" b="9525"/>
            <wp:wrapTight wrapText="bothSides">
              <wp:wrapPolygon edited="0">
                <wp:start x="0" y="0"/>
                <wp:lineTo x="0" y="21394"/>
                <wp:lineTo x="21447" y="21394"/>
                <wp:lineTo x="21447" y="0"/>
                <wp:lineTo x="0" y="0"/>
              </wp:wrapPolygon>
            </wp:wrapTight>
            <wp:docPr id="13052740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74008" name=""/>
                    <pic:cNvPicPr/>
                  </pic:nvPicPr>
                  <pic:blipFill>
                    <a:blip r:embed="rId15">
                      <a:extLst>
                        <a:ext uri="{28A0092B-C50C-407E-A947-70E740481C1C}">
                          <a14:useLocalDpi xmlns:a14="http://schemas.microsoft.com/office/drawing/2010/main" val="0"/>
                        </a:ext>
                      </a:extLst>
                    </a:blip>
                    <a:stretch>
                      <a:fillRect/>
                    </a:stretch>
                  </pic:blipFill>
                  <pic:spPr>
                    <a:xfrm>
                      <a:off x="0" y="0"/>
                      <a:ext cx="1343025" cy="1000125"/>
                    </a:xfrm>
                    <a:prstGeom prst="rect">
                      <a:avLst/>
                    </a:prstGeom>
                  </pic:spPr>
                </pic:pic>
              </a:graphicData>
            </a:graphic>
          </wp:anchor>
        </w:drawing>
      </w:r>
      <w:r w:rsidRPr="002530B3">
        <w:rPr>
          <w:rFonts w:ascii="Helvetica" w:hAnsi="Helvetica" w:cs="Helvetica"/>
          <w:b/>
          <w:szCs w:val="22"/>
        </w:rPr>
        <w:t>Foto 4:</w:t>
      </w:r>
      <w:r>
        <w:rPr>
          <w:rFonts w:ascii="Helvetica" w:hAnsi="Helvetica" w:cs="Helvetica"/>
          <w:bCs/>
          <w:szCs w:val="22"/>
        </w:rPr>
        <w:t xml:space="preserve"> </w:t>
      </w:r>
      <w:r w:rsidR="00B75D76" w:rsidRPr="00B75D76">
        <w:rPr>
          <w:rFonts w:ascii="Helvetica" w:hAnsi="Helvetica" w:cs="Helvetica"/>
          <w:bCs/>
          <w:szCs w:val="22"/>
        </w:rPr>
        <w:t xml:space="preserve">Top-Feature </w:t>
      </w:r>
      <w:proofErr w:type="spellStart"/>
      <w:r w:rsidR="00B75D76" w:rsidRPr="00B75D76">
        <w:rPr>
          <w:rFonts w:ascii="Helvetica" w:hAnsi="Helvetica" w:cs="Helvetica"/>
          <w:bCs/>
          <w:szCs w:val="22"/>
        </w:rPr>
        <w:t>AutoOpen</w:t>
      </w:r>
      <w:proofErr w:type="spellEnd"/>
      <w:r w:rsidR="00B75D76" w:rsidRPr="00B75D76">
        <w:rPr>
          <w:rFonts w:ascii="Helvetica" w:hAnsi="Helvetica" w:cs="Helvetica"/>
          <w:bCs/>
          <w:szCs w:val="22"/>
        </w:rPr>
        <w:t>: Für optimale Trocknungsergebnisse – jetzt in allen Preisklassen verfügbar. (Foto: Miele</w:t>
      </w:r>
    </w:p>
    <w:p w14:paraId="56544EDD" w14:textId="77777777" w:rsidR="002530B3" w:rsidRDefault="002530B3" w:rsidP="002530B3">
      <w:pPr>
        <w:tabs>
          <w:tab w:val="left" w:pos="1701"/>
        </w:tabs>
        <w:spacing w:line="300" w:lineRule="auto"/>
        <w:rPr>
          <w:rFonts w:ascii="Helvetica" w:hAnsi="Helvetica" w:cs="Helvetica"/>
        </w:rPr>
      </w:pPr>
    </w:p>
    <w:p w14:paraId="1FA347DC" w14:textId="77777777" w:rsidR="00B75D76" w:rsidRDefault="00B75D76" w:rsidP="002530B3">
      <w:pPr>
        <w:tabs>
          <w:tab w:val="left" w:pos="1701"/>
        </w:tabs>
        <w:spacing w:line="300" w:lineRule="auto"/>
        <w:rPr>
          <w:rFonts w:ascii="Helvetica" w:hAnsi="Helvetica" w:cs="Helvetica"/>
          <w:b/>
          <w:bCs/>
        </w:rPr>
      </w:pPr>
    </w:p>
    <w:p w14:paraId="6B7D26F1" w14:textId="48789EE6" w:rsidR="002530B3" w:rsidRDefault="00B75D76" w:rsidP="002530B3">
      <w:pPr>
        <w:tabs>
          <w:tab w:val="left" w:pos="1701"/>
        </w:tabs>
        <w:spacing w:line="300" w:lineRule="auto"/>
        <w:rPr>
          <w:rFonts w:ascii="Helvetica" w:hAnsi="Helvetica" w:cs="Helvetica"/>
        </w:rPr>
      </w:pPr>
      <w:r w:rsidRPr="00B75D76">
        <w:rPr>
          <w:rFonts w:ascii="Helvetica" w:hAnsi="Helvetica" w:cs="Helvetica"/>
          <w:b/>
          <w:bCs/>
          <w:noProof/>
        </w:rPr>
        <w:drawing>
          <wp:anchor distT="0" distB="0" distL="114300" distR="114300" simplePos="0" relativeHeight="251662336" behindDoc="1" locked="0" layoutInCell="1" allowOverlap="1" wp14:anchorId="6F73D440" wp14:editId="4F3736B3">
            <wp:simplePos x="0" y="0"/>
            <wp:positionH relativeFrom="column">
              <wp:posOffset>-4445</wp:posOffset>
            </wp:positionH>
            <wp:positionV relativeFrom="paragraph">
              <wp:posOffset>151130</wp:posOffset>
            </wp:positionV>
            <wp:extent cx="1333686" cy="1019317"/>
            <wp:effectExtent l="0" t="0" r="0" b="9525"/>
            <wp:wrapTight wrapText="bothSides">
              <wp:wrapPolygon edited="0">
                <wp:start x="0" y="0"/>
                <wp:lineTo x="0" y="21398"/>
                <wp:lineTo x="21291" y="21398"/>
                <wp:lineTo x="21291" y="0"/>
                <wp:lineTo x="0" y="0"/>
              </wp:wrapPolygon>
            </wp:wrapTight>
            <wp:docPr id="361983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83736" name=""/>
                    <pic:cNvPicPr/>
                  </pic:nvPicPr>
                  <pic:blipFill>
                    <a:blip r:embed="rId16">
                      <a:extLst>
                        <a:ext uri="{28A0092B-C50C-407E-A947-70E740481C1C}">
                          <a14:useLocalDpi xmlns:a14="http://schemas.microsoft.com/office/drawing/2010/main" val="0"/>
                        </a:ext>
                      </a:extLst>
                    </a:blip>
                    <a:stretch>
                      <a:fillRect/>
                    </a:stretch>
                  </pic:blipFill>
                  <pic:spPr>
                    <a:xfrm>
                      <a:off x="0" y="0"/>
                      <a:ext cx="1333686" cy="1019317"/>
                    </a:xfrm>
                    <a:prstGeom prst="rect">
                      <a:avLst/>
                    </a:prstGeom>
                  </pic:spPr>
                </pic:pic>
              </a:graphicData>
            </a:graphic>
          </wp:anchor>
        </w:drawing>
      </w:r>
      <w:r w:rsidR="002530B3" w:rsidRPr="002530B3">
        <w:rPr>
          <w:rFonts w:ascii="Helvetica" w:hAnsi="Helvetica" w:cs="Helvetica"/>
          <w:b/>
          <w:bCs/>
        </w:rPr>
        <w:t>Foto 5:</w:t>
      </w:r>
      <w:r w:rsidR="002530B3">
        <w:rPr>
          <w:rFonts w:ascii="Helvetica" w:hAnsi="Helvetica" w:cs="Helvetica"/>
        </w:rPr>
        <w:t xml:space="preserve"> </w:t>
      </w:r>
      <w:r w:rsidRPr="00B75D76">
        <w:rPr>
          <w:rFonts w:ascii="Helvetica" w:hAnsi="Helvetica" w:cs="Helvetica"/>
        </w:rPr>
        <w:t xml:space="preserve">Mehr Komfort mit </w:t>
      </w:r>
      <w:proofErr w:type="spellStart"/>
      <w:r w:rsidRPr="00B75D76">
        <w:rPr>
          <w:rFonts w:ascii="Helvetica" w:hAnsi="Helvetica" w:cs="Helvetica"/>
        </w:rPr>
        <w:t>AutoDos</w:t>
      </w:r>
      <w:proofErr w:type="spellEnd"/>
      <w:r w:rsidRPr="00B75D76">
        <w:rPr>
          <w:rFonts w:ascii="Helvetica" w:hAnsi="Helvetica" w:cs="Helvetica"/>
        </w:rPr>
        <w:t>: G 7000 bietet die automatische Dosierhilfe – für exzellente Reinigungsergebnisse bei jeder Beladung. (Foto: Miele)</w:t>
      </w:r>
    </w:p>
    <w:p w14:paraId="2A2456D3" w14:textId="77777777" w:rsidR="00B75D76" w:rsidRDefault="00B75D76" w:rsidP="002530B3">
      <w:pPr>
        <w:tabs>
          <w:tab w:val="left" w:pos="1701"/>
        </w:tabs>
        <w:spacing w:line="300" w:lineRule="auto"/>
        <w:rPr>
          <w:rFonts w:ascii="Helvetica" w:hAnsi="Helvetica" w:cs="Helvetica"/>
        </w:rPr>
      </w:pPr>
    </w:p>
    <w:p w14:paraId="28450FA3" w14:textId="77777777" w:rsidR="00B75D76" w:rsidRDefault="00B75D76" w:rsidP="002530B3">
      <w:pPr>
        <w:tabs>
          <w:tab w:val="left" w:pos="1701"/>
        </w:tabs>
        <w:spacing w:line="300" w:lineRule="auto"/>
        <w:rPr>
          <w:rFonts w:ascii="Helvetica" w:hAnsi="Helvetica" w:cs="Helvetica"/>
        </w:rPr>
      </w:pPr>
    </w:p>
    <w:p w14:paraId="0C069743" w14:textId="0AEA439D" w:rsidR="0061529E" w:rsidRPr="00B75D76" w:rsidRDefault="00B75D76" w:rsidP="002530B3">
      <w:pPr>
        <w:tabs>
          <w:tab w:val="left" w:pos="1701"/>
        </w:tabs>
        <w:spacing w:line="300" w:lineRule="auto"/>
        <w:rPr>
          <w:rFonts w:ascii="Helvetica" w:hAnsi="Helvetica" w:cs="Helvetica"/>
          <w:lang w:val="de-AT"/>
        </w:rPr>
      </w:pPr>
      <w:r w:rsidRPr="00B75D76">
        <w:rPr>
          <w:rFonts w:ascii="Helvetica" w:hAnsi="Helvetica" w:cs="Helvetica"/>
          <w:b/>
          <w:bCs/>
          <w:noProof/>
        </w:rPr>
        <w:drawing>
          <wp:anchor distT="0" distB="0" distL="114300" distR="114300" simplePos="0" relativeHeight="251663360" behindDoc="1" locked="0" layoutInCell="1" allowOverlap="1" wp14:anchorId="5830A0A5" wp14:editId="09B1FCB3">
            <wp:simplePos x="0" y="0"/>
            <wp:positionH relativeFrom="column">
              <wp:posOffset>-4445</wp:posOffset>
            </wp:positionH>
            <wp:positionV relativeFrom="paragraph">
              <wp:posOffset>156845</wp:posOffset>
            </wp:positionV>
            <wp:extent cx="1314633" cy="981212"/>
            <wp:effectExtent l="0" t="0" r="0" b="9525"/>
            <wp:wrapTight wrapText="bothSides">
              <wp:wrapPolygon edited="0">
                <wp:start x="0" y="0"/>
                <wp:lineTo x="0" y="21390"/>
                <wp:lineTo x="21287" y="21390"/>
                <wp:lineTo x="21287" y="0"/>
                <wp:lineTo x="0" y="0"/>
              </wp:wrapPolygon>
            </wp:wrapTight>
            <wp:docPr id="2089768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68342" name=""/>
                    <pic:cNvPicPr/>
                  </pic:nvPicPr>
                  <pic:blipFill>
                    <a:blip r:embed="rId17">
                      <a:extLst>
                        <a:ext uri="{28A0092B-C50C-407E-A947-70E740481C1C}">
                          <a14:useLocalDpi xmlns:a14="http://schemas.microsoft.com/office/drawing/2010/main" val="0"/>
                        </a:ext>
                      </a:extLst>
                    </a:blip>
                    <a:stretch>
                      <a:fillRect/>
                    </a:stretch>
                  </pic:blipFill>
                  <pic:spPr>
                    <a:xfrm>
                      <a:off x="0" y="0"/>
                      <a:ext cx="1314633" cy="981212"/>
                    </a:xfrm>
                    <a:prstGeom prst="rect">
                      <a:avLst/>
                    </a:prstGeom>
                  </pic:spPr>
                </pic:pic>
              </a:graphicData>
            </a:graphic>
          </wp:anchor>
        </w:drawing>
      </w:r>
      <w:r w:rsidR="0061529E" w:rsidRPr="0061529E">
        <w:rPr>
          <w:rFonts w:ascii="Helvetica" w:hAnsi="Helvetica" w:cs="Helvetica"/>
          <w:b/>
          <w:bCs/>
        </w:rPr>
        <w:t>Foto 6:</w:t>
      </w:r>
      <w:r w:rsidR="0061529E">
        <w:rPr>
          <w:rFonts w:ascii="Helvetica" w:hAnsi="Helvetica" w:cs="Helvetica"/>
        </w:rPr>
        <w:t xml:space="preserve"> </w:t>
      </w:r>
      <w:r w:rsidR="0061529E" w:rsidRPr="0061529E">
        <w:rPr>
          <w:rFonts w:ascii="Helvetica" w:hAnsi="Helvetica" w:cs="Helvetica"/>
        </w:rPr>
        <w:t xml:space="preserve">Automatisch perfekt dosiert: </w:t>
      </w:r>
      <w:proofErr w:type="spellStart"/>
      <w:r w:rsidR="0061529E" w:rsidRPr="0061529E">
        <w:rPr>
          <w:rFonts w:ascii="Helvetica" w:hAnsi="Helvetica" w:cs="Helvetica"/>
        </w:rPr>
        <w:t>AutoDos</w:t>
      </w:r>
      <w:proofErr w:type="spellEnd"/>
      <w:r w:rsidR="0061529E" w:rsidRPr="0061529E">
        <w:rPr>
          <w:rFonts w:ascii="Helvetica" w:hAnsi="Helvetica" w:cs="Helvetica"/>
        </w:rPr>
        <w:t xml:space="preserve"> mit integrierter </w:t>
      </w:r>
      <w:proofErr w:type="spellStart"/>
      <w:r w:rsidR="0061529E" w:rsidRPr="0061529E">
        <w:rPr>
          <w:rFonts w:ascii="Helvetica" w:hAnsi="Helvetica" w:cs="Helvetica"/>
        </w:rPr>
        <w:t>PowerDisk</w:t>
      </w:r>
      <w:proofErr w:type="spellEnd"/>
      <w:r w:rsidR="0061529E" w:rsidRPr="0061529E">
        <w:rPr>
          <w:rFonts w:ascii="Helvetica" w:hAnsi="Helvetica" w:cs="Helvetica"/>
        </w:rPr>
        <w:t xml:space="preserve"> liefert optimale Reinigungsergebnisse. </w:t>
      </w:r>
      <w:r w:rsidR="0061529E" w:rsidRPr="00B75D76">
        <w:rPr>
          <w:rFonts w:ascii="Helvetica" w:hAnsi="Helvetica" w:cs="Helvetica"/>
          <w:lang w:val="de-AT"/>
        </w:rPr>
        <w:t xml:space="preserve">(Foto: Miele) </w:t>
      </w:r>
    </w:p>
    <w:bookmarkEnd w:id="0"/>
    <w:p w14:paraId="6F3DA670" w14:textId="77777777" w:rsidR="00CA72E1" w:rsidRPr="00B75D76" w:rsidRDefault="00CA72E1" w:rsidP="002530B3">
      <w:pPr>
        <w:tabs>
          <w:tab w:val="left" w:pos="1701"/>
        </w:tabs>
        <w:spacing w:line="300" w:lineRule="auto"/>
        <w:rPr>
          <w:rFonts w:ascii="Helvetica" w:hAnsi="Helvetica" w:cs="Helvetica"/>
          <w:lang w:val="de-AT"/>
        </w:rPr>
      </w:pPr>
    </w:p>
    <w:sectPr w:rsidR="00CA72E1" w:rsidRPr="00B75D76" w:rsidSect="00900790">
      <w:headerReference w:type="default" r:id="rId18"/>
      <w:footerReference w:type="default" r:id="rId19"/>
      <w:headerReference w:type="first" r:id="rId20"/>
      <w:footerReference w:type="first" r:id="rId21"/>
      <w:pgSz w:w="11906" w:h="16838"/>
      <w:pgMar w:top="1417" w:right="1417" w:bottom="1985" w:left="141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836A" w14:textId="77777777" w:rsidR="0078780F" w:rsidRDefault="0078780F" w:rsidP="000D0B3F">
      <w:pPr>
        <w:spacing w:before="0"/>
      </w:pPr>
      <w:r>
        <w:separator/>
      </w:r>
    </w:p>
  </w:endnote>
  <w:endnote w:type="continuationSeparator" w:id="0">
    <w:p w14:paraId="5F96704C" w14:textId="77777777" w:rsidR="0078780F" w:rsidRDefault="0078780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4310CB0"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411D7B"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411D7B"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3B9B" w14:textId="77777777" w:rsidR="0078780F" w:rsidRDefault="0078780F" w:rsidP="000D0B3F">
      <w:pPr>
        <w:spacing w:before="0"/>
      </w:pPr>
      <w:r>
        <w:separator/>
      </w:r>
    </w:p>
  </w:footnote>
  <w:footnote w:type="continuationSeparator" w:id="0">
    <w:p w14:paraId="6820E9BC" w14:textId="77777777" w:rsidR="0078780F" w:rsidRDefault="0078780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3339"/>
    <w:rsid w:val="0002085E"/>
    <w:rsid w:val="00022EA6"/>
    <w:rsid w:val="00033709"/>
    <w:rsid w:val="000345BF"/>
    <w:rsid w:val="0004404D"/>
    <w:rsid w:val="00045F7F"/>
    <w:rsid w:val="0005071E"/>
    <w:rsid w:val="00056C15"/>
    <w:rsid w:val="000573BE"/>
    <w:rsid w:val="00073FE8"/>
    <w:rsid w:val="00077E8C"/>
    <w:rsid w:val="00081B9D"/>
    <w:rsid w:val="00094DC7"/>
    <w:rsid w:val="000B75AE"/>
    <w:rsid w:val="000D0B3F"/>
    <w:rsid w:val="000E2D52"/>
    <w:rsid w:val="000E65D1"/>
    <w:rsid w:val="001064CA"/>
    <w:rsid w:val="001129B3"/>
    <w:rsid w:val="0012157D"/>
    <w:rsid w:val="00122695"/>
    <w:rsid w:val="00134763"/>
    <w:rsid w:val="00134DA8"/>
    <w:rsid w:val="001634AA"/>
    <w:rsid w:val="00176D8C"/>
    <w:rsid w:val="00193285"/>
    <w:rsid w:val="001A0CCE"/>
    <w:rsid w:val="001A3565"/>
    <w:rsid w:val="001D6D7D"/>
    <w:rsid w:val="001E40DF"/>
    <w:rsid w:val="001E77E8"/>
    <w:rsid w:val="001F50E7"/>
    <w:rsid w:val="001F6D35"/>
    <w:rsid w:val="00202887"/>
    <w:rsid w:val="0022513E"/>
    <w:rsid w:val="002301D9"/>
    <w:rsid w:val="00236FC4"/>
    <w:rsid w:val="00237B1C"/>
    <w:rsid w:val="00242CE2"/>
    <w:rsid w:val="002452DC"/>
    <w:rsid w:val="002530B3"/>
    <w:rsid w:val="00286CAD"/>
    <w:rsid w:val="002A0ED4"/>
    <w:rsid w:val="002A2D89"/>
    <w:rsid w:val="002B5FA7"/>
    <w:rsid w:val="002D300B"/>
    <w:rsid w:val="002E3868"/>
    <w:rsid w:val="002F6FB4"/>
    <w:rsid w:val="0030601A"/>
    <w:rsid w:val="003136D1"/>
    <w:rsid w:val="00313EE1"/>
    <w:rsid w:val="00325DBA"/>
    <w:rsid w:val="00326515"/>
    <w:rsid w:val="00332A07"/>
    <w:rsid w:val="0034292A"/>
    <w:rsid w:val="00350B5A"/>
    <w:rsid w:val="00353622"/>
    <w:rsid w:val="003671CD"/>
    <w:rsid w:val="00380B2F"/>
    <w:rsid w:val="003D6005"/>
    <w:rsid w:val="003E0092"/>
    <w:rsid w:val="003E1516"/>
    <w:rsid w:val="003E226B"/>
    <w:rsid w:val="003E2CA8"/>
    <w:rsid w:val="003F17B5"/>
    <w:rsid w:val="003F5E75"/>
    <w:rsid w:val="00411D7B"/>
    <w:rsid w:val="00423762"/>
    <w:rsid w:val="00444EC9"/>
    <w:rsid w:val="0044796A"/>
    <w:rsid w:val="0047401C"/>
    <w:rsid w:val="00474994"/>
    <w:rsid w:val="004842A2"/>
    <w:rsid w:val="00484756"/>
    <w:rsid w:val="00487780"/>
    <w:rsid w:val="00490F46"/>
    <w:rsid w:val="00497A5E"/>
    <w:rsid w:val="004A3BB4"/>
    <w:rsid w:val="004A5969"/>
    <w:rsid w:val="004B41EE"/>
    <w:rsid w:val="004B7505"/>
    <w:rsid w:val="004C2291"/>
    <w:rsid w:val="004C2676"/>
    <w:rsid w:val="004C2B8F"/>
    <w:rsid w:val="004E5C5F"/>
    <w:rsid w:val="0051196C"/>
    <w:rsid w:val="005137F6"/>
    <w:rsid w:val="00523BA6"/>
    <w:rsid w:val="005371E9"/>
    <w:rsid w:val="005413A4"/>
    <w:rsid w:val="0054284D"/>
    <w:rsid w:val="00557451"/>
    <w:rsid w:val="005706D3"/>
    <w:rsid w:val="005A5D33"/>
    <w:rsid w:val="005C1D2D"/>
    <w:rsid w:val="005C4640"/>
    <w:rsid w:val="005D5B77"/>
    <w:rsid w:val="005E01AF"/>
    <w:rsid w:val="005E22FB"/>
    <w:rsid w:val="005E6C75"/>
    <w:rsid w:val="00607979"/>
    <w:rsid w:val="00607C78"/>
    <w:rsid w:val="00610EAF"/>
    <w:rsid w:val="0061529E"/>
    <w:rsid w:val="00640717"/>
    <w:rsid w:val="00655F89"/>
    <w:rsid w:val="0068282F"/>
    <w:rsid w:val="00690B8A"/>
    <w:rsid w:val="006A0F96"/>
    <w:rsid w:val="006A17CD"/>
    <w:rsid w:val="006B571E"/>
    <w:rsid w:val="006E0BAA"/>
    <w:rsid w:val="006F6C15"/>
    <w:rsid w:val="00703409"/>
    <w:rsid w:val="007057C6"/>
    <w:rsid w:val="007226D0"/>
    <w:rsid w:val="007347DC"/>
    <w:rsid w:val="00734BDF"/>
    <w:rsid w:val="0076077B"/>
    <w:rsid w:val="0078402D"/>
    <w:rsid w:val="0078780F"/>
    <w:rsid w:val="0078787C"/>
    <w:rsid w:val="007920A6"/>
    <w:rsid w:val="007A1C83"/>
    <w:rsid w:val="007A63BB"/>
    <w:rsid w:val="007C3293"/>
    <w:rsid w:val="007D1FEB"/>
    <w:rsid w:val="007E258E"/>
    <w:rsid w:val="007F637A"/>
    <w:rsid w:val="007F75CC"/>
    <w:rsid w:val="00840FF7"/>
    <w:rsid w:val="008435C4"/>
    <w:rsid w:val="00843F0E"/>
    <w:rsid w:val="00846ACA"/>
    <w:rsid w:val="008529B4"/>
    <w:rsid w:val="00881A01"/>
    <w:rsid w:val="00882333"/>
    <w:rsid w:val="00891019"/>
    <w:rsid w:val="008B12E6"/>
    <w:rsid w:val="008C2A99"/>
    <w:rsid w:val="008E3175"/>
    <w:rsid w:val="008E760B"/>
    <w:rsid w:val="008F0C33"/>
    <w:rsid w:val="00900790"/>
    <w:rsid w:val="009123E1"/>
    <w:rsid w:val="00935085"/>
    <w:rsid w:val="009459E1"/>
    <w:rsid w:val="00983FAB"/>
    <w:rsid w:val="009C7A2D"/>
    <w:rsid w:val="009D5DAB"/>
    <w:rsid w:val="009D68D9"/>
    <w:rsid w:val="009F43D8"/>
    <w:rsid w:val="009F5075"/>
    <w:rsid w:val="00A06F1C"/>
    <w:rsid w:val="00A40C63"/>
    <w:rsid w:val="00A66D91"/>
    <w:rsid w:val="00A86135"/>
    <w:rsid w:val="00A93509"/>
    <w:rsid w:val="00A9671C"/>
    <w:rsid w:val="00AA6F8F"/>
    <w:rsid w:val="00AB4E6F"/>
    <w:rsid w:val="00AC3F87"/>
    <w:rsid w:val="00AD0933"/>
    <w:rsid w:val="00AD7E9B"/>
    <w:rsid w:val="00AF3821"/>
    <w:rsid w:val="00AF60A1"/>
    <w:rsid w:val="00AF667E"/>
    <w:rsid w:val="00AF7C7D"/>
    <w:rsid w:val="00B015DB"/>
    <w:rsid w:val="00B05071"/>
    <w:rsid w:val="00B36C04"/>
    <w:rsid w:val="00B44641"/>
    <w:rsid w:val="00B558E8"/>
    <w:rsid w:val="00B567BE"/>
    <w:rsid w:val="00B75D76"/>
    <w:rsid w:val="00BA4859"/>
    <w:rsid w:val="00BD2A02"/>
    <w:rsid w:val="00BD5BC7"/>
    <w:rsid w:val="00BE2831"/>
    <w:rsid w:val="00BF1922"/>
    <w:rsid w:val="00BF3EEC"/>
    <w:rsid w:val="00C27964"/>
    <w:rsid w:val="00C3162F"/>
    <w:rsid w:val="00C35169"/>
    <w:rsid w:val="00C36420"/>
    <w:rsid w:val="00C62395"/>
    <w:rsid w:val="00C76EE3"/>
    <w:rsid w:val="00C77EE9"/>
    <w:rsid w:val="00C80FF6"/>
    <w:rsid w:val="00C846EF"/>
    <w:rsid w:val="00C97162"/>
    <w:rsid w:val="00CA72E1"/>
    <w:rsid w:val="00CC1243"/>
    <w:rsid w:val="00CC3E20"/>
    <w:rsid w:val="00CD4F0C"/>
    <w:rsid w:val="00D11DDB"/>
    <w:rsid w:val="00D13864"/>
    <w:rsid w:val="00D16E69"/>
    <w:rsid w:val="00D22640"/>
    <w:rsid w:val="00D33F58"/>
    <w:rsid w:val="00D34AAA"/>
    <w:rsid w:val="00D5189D"/>
    <w:rsid w:val="00D55E3D"/>
    <w:rsid w:val="00D618F6"/>
    <w:rsid w:val="00D714D8"/>
    <w:rsid w:val="00D73E40"/>
    <w:rsid w:val="00D80BA8"/>
    <w:rsid w:val="00D82CB3"/>
    <w:rsid w:val="00DA77F8"/>
    <w:rsid w:val="00DB2C6E"/>
    <w:rsid w:val="00DC5DCD"/>
    <w:rsid w:val="00DC7BB1"/>
    <w:rsid w:val="00DD0632"/>
    <w:rsid w:val="00DE44B4"/>
    <w:rsid w:val="00DF5E88"/>
    <w:rsid w:val="00DF611F"/>
    <w:rsid w:val="00DF7000"/>
    <w:rsid w:val="00E010B8"/>
    <w:rsid w:val="00E01F65"/>
    <w:rsid w:val="00E17271"/>
    <w:rsid w:val="00E35D78"/>
    <w:rsid w:val="00E378C4"/>
    <w:rsid w:val="00E40167"/>
    <w:rsid w:val="00E5532E"/>
    <w:rsid w:val="00E5772E"/>
    <w:rsid w:val="00E66BBB"/>
    <w:rsid w:val="00E83A9B"/>
    <w:rsid w:val="00E85A8C"/>
    <w:rsid w:val="00E94A08"/>
    <w:rsid w:val="00EA00FE"/>
    <w:rsid w:val="00EA4920"/>
    <w:rsid w:val="00EB0869"/>
    <w:rsid w:val="00EB312B"/>
    <w:rsid w:val="00ED71A6"/>
    <w:rsid w:val="00F05553"/>
    <w:rsid w:val="00F16722"/>
    <w:rsid w:val="00F320D5"/>
    <w:rsid w:val="00F5370A"/>
    <w:rsid w:val="00F57BDC"/>
    <w:rsid w:val="00F6005A"/>
    <w:rsid w:val="00F81D4C"/>
    <w:rsid w:val="00F977F7"/>
    <w:rsid w:val="00FA073D"/>
    <w:rsid w:val="00FE0CBF"/>
    <w:rsid w:val="00FE0EFC"/>
    <w:rsid w:val="00FF5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4ED0C3-75C0-4CEC-9785-5D023CDA1741}">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054A9927-EEC1-44B9-96B1-45D37B6D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D6ABB-3A29-490F-BC3E-C83BF73E8594}">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2025-04-30T12:32:00Z</dcterms:created>
  <dcterms:modified xsi:type="dcterms:W3CDTF">2025-05-06T10:22:00Z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2025-03-03T09:43:04Z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6c0f99d7-0a68-49db-bb69-7aab318cc8df</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